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A3B2" w14:textId="078D6EFF" w:rsidR="00F47932" w:rsidRPr="00B15662" w:rsidRDefault="00F47932" w:rsidP="00F47932">
      <w:pPr>
        <w:pStyle w:val="Bodytext90"/>
        <w:shd w:val="clear" w:color="auto" w:fill="auto"/>
        <w:spacing w:line="240" w:lineRule="auto"/>
        <w:jc w:val="center"/>
        <w:rPr>
          <w:rFonts w:ascii="Arial" w:hAnsi="Arial" w:cs="Arial"/>
          <w:sz w:val="22"/>
          <w:szCs w:val="22"/>
        </w:rPr>
      </w:pPr>
      <w:r w:rsidRPr="00B15662">
        <w:rPr>
          <w:rFonts w:ascii="Arial" w:hAnsi="Arial" w:cs="Arial"/>
          <w:sz w:val="22"/>
          <w:szCs w:val="22"/>
        </w:rPr>
        <w:t>I-OS</w:t>
      </w:r>
      <w:r>
        <w:rPr>
          <w:rFonts w:ascii="Arial" w:hAnsi="Arial" w:cs="Arial"/>
          <w:sz w:val="22"/>
          <w:szCs w:val="22"/>
        </w:rPr>
        <w:t xml:space="preserve"> PIRKIMO OBJEKTO DALIES</w:t>
      </w:r>
      <w:r w:rsidRPr="00B15662">
        <w:rPr>
          <w:rFonts w:ascii="Arial" w:hAnsi="Arial" w:cs="Arial"/>
          <w:sz w:val="22"/>
          <w:szCs w:val="22"/>
        </w:rPr>
        <w:t xml:space="preserve"> PIRKIMO PREKIŲ ATITIKTIES TECHNINĖS SPECIFIKACIJOS REIKALAVIMAMS PALYGINAMOJI LENTELĖ</w:t>
      </w:r>
    </w:p>
    <w:p w14:paraId="5089BAA8" w14:textId="77777777" w:rsidR="00F47932" w:rsidRPr="00B15662" w:rsidRDefault="00F47932" w:rsidP="00F47932">
      <w:pPr>
        <w:pStyle w:val="Bodytext90"/>
        <w:shd w:val="clear" w:color="auto" w:fill="auto"/>
        <w:spacing w:line="240" w:lineRule="auto"/>
        <w:jc w:val="both"/>
        <w:rPr>
          <w:rFonts w:ascii="Arial" w:hAnsi="Arial" w:cs="Arial"/>
          <w:sz w:val="22"/>
          <w:szCs w:val="22"/>
        </w:rPr>
      </w:pPr>
    </w:p>
    <w:tbl>
      <w:tblPr>
        <w:tblStyle w:val="TableGrid"/>
        <w:tblW w:w="0" w:type="auto"/>
        <w:jc w:val="center"/>
        <w:tblLook w:val="04A0" w:firstRow="1" w:lastRow="0" w:firstColumn="1" w:lastColumn="0" w:noHBand="0" w:noVBand="1"/>
      </w:tblPr>
      <w:tblGrid>
        <w:gridCol w:w="548"/>
        <w:gridCol w:w="2711"/>
        <w:gridCol w:w="1806"/>
        <w:gridCol w:w="1480"/>
        <w:gridCol w:w="1621"/>
        <w:gridCol w:w="1462"/>
      </w:tblGrid>
      <w:tr w:rsidR="00F47932" w:rsidRPr="00B15662" w14:paraId="6E2FD3F9" w14:textId="77777777" w:rsidTr="00F47932">
        <w:trPr>
          <w:trHeight w:val="470"/>
          <w:jc w:val="center"/>
        </w:trPr>
        <w:tc>
          <w:tcPr>
            <w:tcW w:w="421" w:type="dxa"/>
            <w:vMerge w:val="restart"/>
            <w:shd w:val="clear" w:color="auto" w:fill="005063"/>
            <w:vAlign w:val="center"/>
          </w:tcPr>
          <w:p w14:paraId="4ECA9473"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r w:rsidRPr="00B15662">
              <w:rPr>
                <w:rFonts w:ascii="Arial" w:hAnsi="Arial" w:cs="Arial"/>
                <w:color w:val="FFFFFF" w:themeColor="background1"/>
                <w:sz w:val="22"/>
                <w:szCs w:val="22"/>
              </w:rPr>
              <w:t>Eil. Nr.</w:t>
            </w:r>
          </w:p>
        </w:tc>
        <w:tc>
          <w:tcPr>
            <w:tcW w:w="2804" w:type="dxa"/>
            <w:vMerge w:val="restart"/>
            <w:shd w:val="clear" w:color="auto" w:fill="005063"/>
            <w:vAlign w:val="center"/>
          </w:tcPr>
          <w:p w14:paraId="4CADDC50"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r w:rsidRPr="00B15662">
              <w:rPr>
                <w:rFonts w:ascii="Arial" w:hAnsi="Arial" w:cs="Arial"/>
                <w:color w:val="FFFFFF" w:themeColor="background1"/>
                <w:sz w:val="22"/>
                <w:szCs w:val="22"/>
              </w:rPr>
              <w:t>Techninėje specifikacijoje nurodyti prekių techniniai parametrai</w:t>
            </w:r>
          </w:p>
        </w:tc>
        <w:tc>
          <w:tcPr>
            <w:tcW w:w="1806" w:type="dxa"/>
            <w:vMerge w:val="restart"/>
            <w:shd w:val="clear" w:color="auto" w:fill="005063"/>
            <w:vAlign w:val="center"/>
          </w:tcPr>
          <w:p w14:paraId="44E9CF6A" w14:textId="77777777" w:rsidR="00F47932" w:rsidRPr="00B15662" w:rsidRDefault="00F47932" w:rsidP="00F47932">
            <w:pPr>
              <w:pStyle w:val="Bodytext90"/>
              <w:shd w:val="clear" w:color="auto" w:fill="auto"/>
              <w:spacing w:line="240" w:lineRule="auto"/>
              <w:jc w:val="center"/>
              <w:rPr>
                <w:rFonts w:ascii="Arial" w:hAnsi="Arial" w:cs="Arial"/>
                <w:color w:val="FFFFFF" w:themeColor="background1"/>
                <w:sz w:val="22"/>
                <w:szCs w:val="22"/>
              </w:rPr>
            </w:pPr>
            <w:r w:rsidRPr="00B15662">
              <w:rPr>
                <w:rFonts w:ascii="Arial" w:hAnsi="Arial" w:cs="Arial"/>
                <w:color w:val="FFFFFF" w:themeColor="background1"/>
                <w:sz w:val="22"/>
                <w:szCs w:val="22"/>
              </w:rPr>
              <w:t>Rodiklis, reikšmė</w:t>
            </w:r>
          </w:p>
        </w:tc>
        <w:tc>
          <w:tcPr>
            <w:tcW w:w="1493" w:type="dxa"/>
            <w:vMerge w:val="restart"/>
            <w:shd w:val="clear" w:color="auto" w:fill="005063"/>
            <w:vAlign w:val="center"/>
          </w:tcPr>
          <w:p w14:paraId="58C6F3FE"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r w:rsidRPr="00B15662">
              <w:rPr>
                <w:rFonts w:ascii="Arial" w:hAnsi="Arial" w:cs="Arial"/>
                <w:color w:val="FFFFFF" w:themeColor="background1"/>
                <w:sz w:val="22"/>
                <w:szCs w:val="22"/>
              </w:rPr>
              <w:t xml:space="preserve">Siūlomų prekių techniniai  parametrai  </w:t>
            </w:r>
          </w:p>
        </w:tc>
        <w:tc>
          <w:tcPr>
            <w:tcW w:w="3104" w:type="dxa"/>
            <w:gridSpan w:val="2"/>
            <w:shd w:val="clear" w:color="auto" w:fill="005063"/>
          </w:tcPr>
          <w:p w14:paraId="4E032724" w14:textId="6A017B60" w:rsidR="00F47932" w:rsidRDefault="00F47932" w:rsidP="00F47932">
            <w:pPr>
              <w:pStyle w:val="Bodytext90"/>
              <w:shd w:val="clear" w:color="auto" w:fill="auto"/>
              <w:spacing w:line="240" w:lineRule="auto"/>
              <w:jc w:val="center"/>
              <w:rPr>
                <w:rFonts w:ascii="Arial" w:hAnsi="Arial" w:cs="Arial"/>
                <w:color w:val="FFFFFF" w:themeColor="background1"/>
                <w:sz w:val="22"/>
                <w:szCs w:val="22"/>
              </w:rPr>
            </w:pPr>
            <w:r w:rsidRPr="00B15662">
              <w:rPr>
                <w:rFonts w:ascii="Arial" w:hAnsi="Arial" w:cs="Arial"/>
                <w:color w:val="FFFFFF" w:themeColor="background1"/>
                <w:sz w:val="22"/>
                <w:szCs w:val="22"/>
              </w:rPr>
              <w:t>Pasiūlymo</w:t>
            </w:r>
          </w:p>
          <w:p w14:paraId="638B32FC" w14:textId="482852F4" w:rsidR="00F47932" w:rsidRPr="00B15662" w:rsidRDefault="00F47932" w:rsidP="00F47932">
            <w:pPr>
              <w:pStyle w:val="Bodytext90"/>
              <w:shd w:val="clear" w:color="auto" w:fill="auto"/>
              <w:spacing w:line="240" w:lineRule="auto"/>
              <w:jc w:val="center"/>
              <w:rPr>
                <w:rFonts w:ascii="Arial" w:hAnsi="Arial" w:cs="Arial"/>
                <w:color w:val="FFFFFF" w:themeColor="background1"/>
                <w:sz w:val="22"/>
                <w:szCs w:val="22"/>
              </w:rPr>
            </w:pPr>
            <w:r w:rsidRPr="00B15662">
              <w:rPr>
                <w:rFonts w:ascii="Arial" w:hAnsi="Arial" w:cs="Arial"/>
                <w:color w:val="FFFFFF" w:themeColor="background1"/>
                <w:sz w:val="22"/>
                <w:szCs w:val="22"/>
              </w:rPr>
              <w:t>dokumentai, patvirtinantys siūlomų prekių techninius parametrus</w:t>
            </w:r>
          </w:p>
        </w:tc>
      </w:tr>
      <w:tr w:rsidR="00F47932" w:rsidRPr="00B15662" w14:paraId="703F804F" w14:textId="77777777" w:rsidTr="00F47932">
        <w:trPr>
          <w:trHeight w:val="360"/>
          <w:jc w:val="center"/>
        </w:trPr>
        <w:tc>
          <w:tcPr>
            <w:tcW w:w="421" w:type="dxa"/>
            <w:vMerge/>
            <w:shd w:val="clear" w:color="auto" w:fill="005063"/>
            <w:vAlign w:val="center"/>
          </w:tcPr>
          <w:p w14:paraId="3BE3DCE9"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p>
        </w:tc>
        <w:tc>
          <w:tcPr>
            <w:tcW w:w="2804" w:type="dxa"/>
            <w:vMerge/>
            <w:shd w:val="clear" w:color="auto" w:fill="005063"/>
            <w:vAlign w:val="center"/>
          </w:tcPr>
          <w:p w14:paraId="2F9EAE63"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p>
        </w:tc>
        <w:tc>
          <w:tcPr>
            <w:tcW w:w="1806" w:type="dxa"/>
            <w:vMerge/>
            <w:shd w:val="clear" w:color="auto" w:fill="005063"/>
          </w:tcPr>
          <w:p w14:paraId="7594DA56"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p>
        </w:tc>
        <w:tc>
          <w:tcPr>
            <w:tcW w:w="1493" w:type="dxa"/>
            <w:vMerge/>
            <w:shd w:val="clear" w:color="auto" w:fill="005063"/>
            <w:vAlign w:val="center"/>
          </w:tcPr>
          <w:p w14:paraId="6A89154B"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p>
        </w:tc>
        <w:tc>
          <w:tcPr>
            <w:tcW w:w="1628" w:type="dxa"/>
            <w:shd w:val="clear" w:color="auto" w:fill="B7BEC4"/>
            <w:vAlign w:val="center"/>
          </w:tcPr>
          <w:p w14:paraId="2802C86C"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r w:rsidRPr="00B15662">
              <w:rPr>
                <w:rFonts w:ascii="Arial" w:hAnsi="Arial" w:cs="Arial"/>
                <w:color w:val="FFFFFF" w:themeColor="background1"/>
                <w:sz w:val="22"/>
                <w:szCs w:val="22"/>
              </w:rPr>
              <w:t>Dokumento pavadinimas</w:t>
            </w:r>
          </w:p>
        </w:tc>
        <w:tc>
          <w:tcPr>
            <w:tcW w:w="1476" w:type="dxa"/>
            <w:shd w:val="clear" w:color="auto" w:fill="B7BEC4"/>
            <w:vAlign w:val="center"/>
          </w:tcPr>
          <w:p w14:paraId="0DCF9979" w14:textId="77777777" w:rsidR="00F47932" w:rsidRPr="00B15662" w:rsidRDefault="00F47932" w:rsidP="002E5373">
            <w:pPr>
              <w:pStyle w:val="Bodytext90"/>
              <w:shd w:val="clear" w:color="auto" w:fill="auto"/>
              <w:spacing w:line="240" w:lineRule="auto"/>
              <w:jc w:val="both"/>
              <w:rPr>
                <w:rFonts w:ascii="Arial" w:hAnsi="Arial" w:cs="Arial"/>
                <w:color w:val="FFFFFF" w:themeColor="background1"/>
                <w:sz w:val="22"/>
                <w:szCs w:val="22"/>
              </w:rPr>
            </w:pPr>
            <w:r w:rsidRPr="00B15662">
              <w:rPr>
                <w:rFonts w:ascii="Arial" w:hAnsi="Arial" w:cs="Arial"/>
                <w:color w:val="FFFFFF" w:themeColor="background1"/>
                <w:sz w:val="22"/>
                <w:szCs w:val="22"/>
              </w:rPr>
              <w:t>Pasiūlymo lapo numeris</w:t>
            </w:r>
          </w:p>
        </w:tc>
      </w:tr>
      <w:tr w:rsidR="00F47932" w:rsidRPr="00B15662" w14:paraId="4E29ECF2" w14:textId="77777777" w:rsidTr="00F47932">
        <w:trPr>
          <w:jc w:val="center"/>
        </w:trPr>
        <w:tc>
          <w:tcPr>
            <w:tcW w:w="421" w:type="dxa"/>
            <w:vAlign w:val="center"/>
          </w:tcPr>
          <w:p w14:paraId="4F2A503B" w14:textId="77777777" w:rsidR="00F47932" w:rsidRPr="00B15662" w:rsidRDefault="00F47932" w:rsidP="002E5373">
            <w:pPr>
              <w:pStyle w:val="Bodytext90"/>
              <w:shd w:val="clear" w:color="auto" w:fill="auto"/>
              <w:spacing w:line="240" w:lineRule="auto"/>
              <w:jc w:val="both"/>
              <w:rPr>
                <w:rFonts w:ascii="Arial" w:hAnsi="Arial" w:cs="Arial"/>
                <w:sz w:val="22"/>
                <w:szCs w:val="22"/>
              </w:rPr>
            </w:pPr>
            <w:r w:rsidRPr="00B15662">
              <w:rPr>
                <w:rFonts w:ascii="Arial" w:hAnsi="Arial" w:cs="Arial"/>
                <w:sz w:val="22"/>
                <w:szCs w:val="22"/>
              </w:rPr>
              <w:t>1.</w:t>
            </w:r>
          </w:p>
        </w:tc>
        <w:tc>
          <w:tcPr>
            <w:tcW w:w="2804" w:type="dxa"/>
            <w:vAlign w:val="center"/>
          </w:tcPr>
          <w:p w14:paraId="2554D940"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806" w:type="dxa"/>
          </w:tcPr>
          <w:p w14:paraId="431F42B8"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93" w:type="dxa"/>
            <w:vAlign w:val="center"/>
          </w:tcPr>
          <w:p w14:paraId="214F57D9" w14:textId="5BD46B70" w:rsidR="00F47932" w:rsidRPr="00B15662" w:rsidRDefault="00F47932" w:rsidP="002E5373">
            <w:pPr>
              <w:pStyle w:val="Bodytext90"/>
              <w:shd w:val="clear" w:color="auto" w:fill="auto"/>
              <w:spacing w:line="240" w:lineRule="auto"/>
              <w:jc w:val="both"/>
              <w:rPr>
                <w:rFonts w:ascii="Arial" w:hAnsi="Arial" w:cs="Arial"/>
                <w:sz w:val="22"/>
                <w:szCs w:val="22"/>
              </w:rPr>
            </w:pPr>
            <w:r w:rsidRPr="00F47932">
              <w:rPr>
                <w:rFonts w:ascii="Arial" w:hAnsi="Arial" w:cs="Arial"/>
                <w:color w:val="FF0000"/>
                <w:sz w:val="22"/>
                <w:szCs w:val="22"/>
              </w:rPr>
              <w:t>(įrašyti)</w:t>
            </w:r>
          </w:p>
        </w:tc>
        <w:tc>
          <w:tcPr>
            <w:tcW w:w="1628" w:type="dxa"/>
          </w:tcPr>
          <w:p w14:paraId="7BE9F2D9" w14:textId="24BE0CF5" w:rsidR="00F47932" w:rsidRPr="00B15662" w:rsidRDefault="00F47932" w:rsidP="002E5373">
            <w:pPr>
              <w:pStyle w:val="Bodytext90"/>
              <w:shd w:val="clear" w:color="auto" w:fill="auto"/>
              <w:spacing w:line="240" w:lineRule="auto"/>
              <w:jc w:val="both"/>
              <w:rPr>
                <w:rFonts w:ascii="Arial" w:hAnsi="Arial" w:cs="Arial"/>
                <w:sz w:val="22"/>
                <w:szCs w:val="22"/>
              </w:rPr>
            </w:pPr>
            <w:r w:rsidRPr="00F47932">
              <w:rPr>
                <w:rFonts w:ascii="Arial" w:hAnsi="Arial" w:cs="Arial"/>
                <w:color w:val="FF0000"/>
                <w:sz w:val="22"/>
                <w:szCs w:val="22"/>
              </w:rPr>
              <w:t>(įrašyti)</w:t>
            </w:r>
          </w:p>
        </w:tc>
        <w:tc>
          <w:tcPr>
            <w:tcW w:w="1476" w:type="dxa"/>
          </w:tcPr>
          <w:p w14:paraId="591678EC" w14:textId="6F383EF7" w:rsidR="00F47932" w:rsidRPr="00B15662" w:rsidRDefault="00F47932" w:rsidP="002E5373">
            <w:pPr>
              <w:pStyle w:val="Bodytext90"/>
              <w:shd w:val="clear" w:color="auto" w:fill="auto"/>
              <w:spacing w:line="240" w:lineRule="auto"/>
              <w:jc w:val="both"/>
              <w:rPr>
                <w:rFonts w:ascii="Arial" w:hAnsi="Arial" w:cs="Arial"/>
                <w:sz w:val="22"/>
                <w:szCs w:val="22"/>
              </w:rPr>
            </w:pPr>
            <w:r w:rsidRPr="00F47932">
              <w:rPr>
                <w:rFonts w:ascii="Arial" w:hAnsi="Arial" w:cs="Arial"/>
                <w:color w:val="FF0000"/>
                <w:sz w:val="22"/>
                <w:szCs w:val="22"/>
              </w:rPr>
              <w:t>(įrašyti)</w:t>
            </w:r>
          </w:p>
        </w:tc>
      </w:tr>
      <w:tr w:rsidR="00F47932" w:rsidRPr="00B15662" w14:paraId="6EF31B0F" w14:textId="77777777" w:rsidTr="00F47932">
        <w:trPr>
          <w:jc w:val="center"/>
        </w:trPr>
        <w:tc>
          <w:tcPr>
            <w:tcW w:w="421" w:type="dxa"/>
            <w:vAlign w:val="center"/>
          </w:tcPr>
          <w:p w14:paraId="3973D96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w:t>
            </w:r>
          </w:p>
        </w:tc>
        <w:tc>
          <w:tcPr>
            <w:tcW w:w="2804" w:type="dxa"/>
          </w:tcPr>
          <w:p w14:paraId="2C67336F"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Eksploatavimo sąlygos </w:t>
            </w:r>
          </w:p>
        </w:tc>
        <w:tc>
          <w:tcPr>
            <w:tcW w:w="1806" w:type="dxa"/>
          </w:tcPr>
          <w:p w14:paraId="0E2CF0F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           Išorinis apšvietimas</w:t>
            </w:r>
          </w:p>
        </w:tc>
        <w:tc>
          <w:tcPr>
            <w:tcW w:w="1493" w:type="dxa"/>
          </w:tcPr>
          <w:p w14:paraId="6D24B35A"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3401876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39B4FA4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5EF60C66" w14:textId="77777777" w:rsidTr="00F47932">
        <w:trPr>
          <w:jc w:val="center"/>
        </w:trPr>
        <w:tc>
          <w:tcPr>
            <w:tcW w:w="421" w:type="dxa"/>
            <w:vAlign w:val="center"/>
          </w:tcPr>
          <w:p w14:paraId="7F620C6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w:t>
            </w:r>
          </w:p>
        </w:tc>
        <w:tc>
          <w:tcPr>
            <w:tcW w:w="2804" w:type="dxa"/>
          </w:tcPr>
          <w:p w14:paraId="6F82B24B"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Įtampa/dažnis</w:t>
            </w:r>
          </w:p>
        </w:tc>
        <w:tc>
          <w:tcPr>
            <w:tcW w:w="1806" w:type="dxa"/>
          </w:tcPr>
          <w:p w14:paraId="03FED03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220-240V/50Hz±5%</w:t>
            </w:r>
          </w:p>
        </w:tc>
        <w:tc>
          <w:tcPr>
            <w:tcW w:w="1493" w:type="dxa"/>
          </w:tcPr>
          <w:p w14:paraId="6186E09D"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0E63D2E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269FE3E2"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02E400A1" w14:textId="77777777" w:rsidTr="00F47932">
        <w:trPr>
          <w:jc w:val="center"/>
        </w:trPr>
        <w:tc>
          <w:tcPr>
            <w:tcW w:w="421" w:type="dxa"/>
            <w:vAlign w:val="center"/>
          </w:tcPr>
          <w:p w14:paraId="204680D8"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3</w:t>
            </w:r>
          </w:p>
        </w:tc>
        <w:tc>
          <w:tcPr>
            <w:tcW w:w="2804" w:type="dxa"/>
          </w:tcPr>
          <w:p w14:paraId="4BC9A580"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Galios koeficientas (</w:t>
            </w:r>
            <w:proofErr w:type="spellStart"/>
            <w:r w:rsidRPr="00B15662">
              <w:rPr>
                <w:rFonts w:ascii="Arial" w:hAnsi="Arial" w:cs="Arial"/>
                <w:b w:val="0"/>
                <w:bCs w:val="0"/>
                <w:sz w:val="22"/>
                <w:szCs w:val="22"/>
              </w:rPr>
              <w:t>cos</w:t>
            </w:r>
            <w:proofErr w:type="spellEnd"/>
            <w:r w:rsidRPr="00B15662">
              <w:rPr>
                <w:rFonts w:ascii="Arial" w:hAnsi="Arial" w:cs="Arial"/>
                <w:b w:val="0"/>
                <w:bCs w:val="0"/>
                <w:sz w:val="22"/>
                <w:szCs w:val="22"/>
              </w:rPr>
              <w:t xml:space="preserve"> φ)</w:t>
            </w:r>
          </w:p>
        </w:tc>
        <w:tc>
          <w:tcPr>
            <w:tcW w:w="1806" w:type="dxa"/>
          </w:tcPr>
          <w:p w14:paraId="11DF00D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0,9, kai veikia 100 % režimu, ir ne mažiau 0,8, kai pritemdyta  50 % režimu</w:t>
            </w:r>
          </w:p>
        </w:tc>
        <w:tc>
          <w:tcPr>
            <w:tcW w:w="1493" w:type="dxa"/>
          </w:tcPr>
          <w:p w14:paraId="332FC359"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A65EA40"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42D86693"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738DEBEE" w14:textId="77777777" w:rsidTr="00F47932">
        <w:trPr>
          <w:jc w:val="center"/>
        </w:trPr>
        <w:tc>
          <w:tcPr>
            <w:tcW w:w="421" w:type="dxa"/>
            <w:vAlign w:val="center"/>
          </w:tcPr>
          <w:p w14:paraId="7FF8D130"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4</w:t>
            </w:r>
          </w:p>
        </w:tc>
        <w:tc>
          <w:tcPr>
            <w:tcW w:w="2804" w:type="dxa"/>
          </w:tcPr>
          <w:p w14:paraId="077E2132"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Šviesos koreliacinė temperatūra (spalvinė temperatūra  CCT)</w:t>
            </w:r>
          </w:p>
        </w:tc>
        <w:tc>
          <w:tcPr>
            <w:tcW w:w="1806" w:type="dxa"/>
          </w:tcPr>
          <w:p w14:paraId="0CCC1DDC"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        4000 K, ±10 % (šviestuvams) ;   </w:t>
            </w:r>
          </w:p>
        </w:tc>
        <w:tc>
          <w:tcPr>
            <w:tcW w:w="1493" w:type="dxa"/>
          </w:tcPr>
          <w:p w14:paraId="0DA23839"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23539822"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59001762"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527EDBCC" w14:textId="77777777" w:rsidTr="00F47932">
        <w:trPr>
          <w:jc w:val="center"/>
        </w:trPr>
        <w:tc>
          <w:tcPr>
            <w:tcW w:w="421" w:type="dxa"/>
            <w:vAlign w:val="center"/>
          </w:tcPr>
          <w:p w14:paraId="26A107CB"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5</w:t>
            </w:r>
          </w:p>
        </w:tc>
        <w:tc>
          <w:tcPr>
            <w:tcW w:w="2804" w:type="dxa"/>
          </w:tcPr>
          <w:p w14:paraId="0AB4B3D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Šviestuvo šviesinis efektyvumas</w:t>
            </w:r>
          </w:p>
        </w:tc>
        <w:tc>
          <w:tcPr>
            <w:tcW w:w="1806" w:type="dxa"/>
          </w:tcPr>
          <w:p w14:paraId="51630DD3"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≥125 </w:t>
            </w:r>
            <w:proofErr w:type="spellStart"/>
            <w:r w:rsidRPr="00B15662">
              <w:rPr>
                <w:rFonts w:ascii="Arial" w:hAnsi="Arial" w:cs="Arial"/>
                <w:b w:val="0"/>
                <w:bCs w:val="0"/>
                <w:sz w:val="22"/>
                <w:szCs w:val="22"/>
              </w:rPr>
              <w:t>lm</w:t>
            </w:r>
            <w:proofErr w:type="spellEnd"/>
            <w:r w:rsidRPr="00B15662">
              <w:rPr>
                <w:rFonts w:ascii="Arial" w:hAnsi="Arial" w:cs="Arial"/>
                <w:b w:val="0"/>
                <w:bCs w:val="0"/>
                <w:sz w:val="22"/>
                <w:szCs w:val="22"/>
              </w:rPr>
              <w:t>/W</w:t>
            </w:r>
          </w:p>
        </w:tc>
        <w:tc>
          <w:tcPr>
            <w:tcW w:w="1493" w:type="dxa"/>
          </w:tcPr>
          <w:p w14:paraId="60163AA2"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FD430A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1A5BE578"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7A009C43" w14:textId="77777777" w:rsidTr="00F47932">
        <w:trPr>
          <w:jc w:val="center"/>
        </w:trPr>
        <w:tc>
          <w:tcPr>
            <w:tcW w:w="421" w:type="dxa"/>
            <w:vAlign w:val="center"/>
          </w:tcPr>
          <w:p w14:paraId="67C30B95"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6</w:t>
            </w:r>
          </w:p>
        </w:tc>
        <w:tc>
          <w:tcPr>
            <w:tcW w:w="2804" w:type="dxa"/>
          </w:tcPr>
          <w:p w14:paraId="40A0313D"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Šviestuvų šviesos srauto išlikimas </w:t>
            </w:r>
          </w:p>
        </w:tc>
        <w:tc>
          <w:tcPr>
            <w:tcW w:w="1806" w:type="dxa"/>
          </w:tcPr>
          <w:p w14:paraId="5C8DD065"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≥100000 val. (L90B10, kai Ta=25°C)</w:t>
            </w:r>
          </w:p>
        </w:tc>
        <w:tc>
          <w:tcPr>
            <w:tcW w:w="1493" w:type="dxa"/>
          </w:tcPr>
          <w:p w14:paraId="4780875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28D5B801"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2A00C133"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65102F69" w14:textId="77777777" w:rsidTr="00F47932">
        <w:trPr>
          <w:jc w:val="center"/>
        </w:trPr>
        <w:tc>
          <w:tcPr>
            <w:tcW w:w="421" w:type="dxa"/>
            <w:vAlign w:val="center"/>
          </w:tcPr>
          <w:p w14:paraId="0477B54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7</w:t>
            </w:r>
          </w:p>
        </w:tc>
        <w:tc>
          <w:tcPr>
            <w:tcW w:w="2804" w:type="dxa"/>
          </w:tcPr>
          <w:p w14:paraId="7F71E683"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Spalvų atkūrimo indeksas</w:t>
            </w:r>
          </w:p>
        </w:tc>
        <w:tc>
          <w:tcPr>
            <w:tcW w:w="1806" w:type="dxa"/>
          </w:tcPr>
          <w:p w14:paraId="4FA5369C"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                       CRI≥70</w:t>
            </w:r>
          </w:p>
        </w:tc>
        <w:tc>
          <w:tcPr>
            <w:tcW w:w="1493" w:type="dxa"/>
          </w:tcPr>
          <w:p w14:paraId="102CE4CD"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2552560E"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62BC18C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60397693" w14:textId="77777777" w:rsidTr="00F47932">
        <w:trPr>
          <w:jc w:val="center"/>
        </w:trPr>
        <w:tc>
          <w:tcPr>
            <w:tcW w:w="421" w:type="dxa"/>
            <w:vAlign w:val="center"/>
          </w:tcPr>
          <w:p w14:paraId="38F7BF2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8</w:t>
            </w:r>
          </w:p>
        </w:tc>
        <w:tc>
          <w:tcPr>
            <w:tcW w:w="2804" w:type="dxa"/>
          </w:tcPr>
          <w:p w14:paraId="136D76F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Šviesos akinimo koeficientas</w:t>
            </w:r>
          </w:p>
        </w:tc>
        <w:tc>
          <w:tcPr>
            <w:tcW w:w="1806" w:type="dxa"/>
          </w:tcPr>
          <w:p w14:paraId="6978B65E"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Ne blogiau nei G*2 pagal LST EN13201-2:2016 </w:t>
            </w:r>
          </w:p>
        </w:tc>
        <w:tc>
          <w:tcPr>
            <w:tcW w:w="1493" w:type="dxa"/>
          </w:tcPr>
          <w:p w14:paraId="56F9248A"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2EFBADA8"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0841D29D"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31A8D575" w14:textId="77777777" w:rsidTr="00F47932">
        <w:trPr>
          <w:jc w:val="center"/>
        </w:trPr>
        <w:tc>
          <w:tcPr>
            <w:tcW w:w="421" w:type="dxa"/>
            <w:vAlign w:val="center"/>
          </w:tcPr>
          <w:p w14:paraId="1786BF52"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9</w:t>
            </w:r>
          </w:p>
        </w:tc>
        <w:tc>
          <w:tcPr>
            <w:tcW w:w="2804" w:type="dxa"/>
          </w:tcPr>
          <w:p w14:paraId="27665F1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Šviestuvo atsparumas smūgiams</w:t>
            </w:r>
          </w:p>
        </w:tc>
        <w:tc>
          <w:tcPr>
            <w:tcW w:w="1806" w:type="dxa"/>
          </w:tcPr>
          <w:p w14:paraId="1D59E472"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IK08 pagal LST EN   62262:2004  arba lygiaverčio standarto reikalavimus.</w:t>
            </w:r>
          </w:p>
        </w:tc>
        <w:tc>
          <w:tcPr>
            <w:tcW w:w="1493" w:type="dxa"/>
          </w:tcPr>
          <w:p w14:paraId="1C9DB804"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69A939A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1C16CC50"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05A1E903" w14:textId="77777777" w:rsidTr="00F47932">
        <w:trPr>
          <w:jc w:val="center"/>
        </w:trPr>
        <w:tc>
          <w:tcPr>
            <w:tcW w:w="421" w:type="dxa"/>
            <w:vAlign w:val="center"/>
          </w:tcPr>
          <w:p w14:paraId="3511AC6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10</w:t>
            </w:r>
          </w:p>
        </w:tc>
        <w:tc>
          <w:tcPr>
            <w:tcW w:w="2804" w:type="dxa"/>
          </w:tcPr>
          <w:p w14:paraId="02104038"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Šviestuvo eksploatacinė aplinkos temperatūra</w:t>
            </w:r>
          </w:p>
        </w:tc>
        <w:tc>
          <w:tcPr>
            <w:tcW w:w="1806" w:type="dxa"/>
          </w:tcPr>
          <w:p w14:paraId="447C526D"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            -30°C ÷ +35°C</w:t>
            </w:r>
          </w:p>
        </w:tc>
        <w:tc>
          <w:tcPr>
            <w:tcW w:w="1493" w:type="dxa"/>
          </w:tcPr>
          <w:p w14:paraId="7072EE46"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042BD9A3"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2148EC67"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78C451CF" w14:textId="77777777" w:rsidTr="00F47932">
        <w:trPr>
          <w:jc w:val="center"/>
        </w:trPr>
        <w:tc>
          <w:tcPr>
            <w:tcW w:w="421" w:type="dxa"/>
            <w:vAlign w:val="center"/>
          </w:tcPr>
          <w:p w14:paraId="2F74D768"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11</w:t>
            </w:r>
          </w:p>
        </w:tc>
        <w:tc>
          <w:tcPr>
            <w:tcW w:w="2804" w:type="dxa"/>
          </w:tcPr>
          <w:p w14:paraId="307876E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Šviestuvo atsparumas žaibo iškrovai ir viršįtampiams</w:t>
            </w:r>
          </w:p>
        </w:tc>
        <w:tc>
          <w:tcPr>
            <w:tcW w:w="1806" w:type="dxa"/>
          </w:tcPr>
          <w:p w14:paraId="1876C973"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ne mažiau 10 </w:t>
            </w:r>
            <w:proofErr w:type="spellStart"/>
            <w:r w:rsidRPr="00B15662">
              <w:rPr>
                <w:rFonts w:ascii="Arial" w:hAnsi="Arial" w:cs="Arial"/>
                <w:b w:val="0"/>
                <w:bCs w:val="0"/>
                <w:sz w:val="22"/>
                <w:szCs w:val="22"/>
              </w:rPr>
              <w:t>kV</w:t>
            </w:r>
            <w:proofErr w:type="spellEnd"/>
          </w:p>
        </w:tc>
        <w:tc>
          <w:tcPr>
            <w:tcW w:w="1493" w:type="dxa"/>
          </w:tcPr>
          <w:p w14:paraId="201AFD79"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67AC361"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6EA63175"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22905D35" w14:textId="77777777" w:rsidTr="00F47932">
        <w:trPr>
          <w:jc w:val="center"/>
        </w:trPr>
        <w:tc>
          <w:tcPr>
            <w:tcW w:w="421" w:type="dxa"/>
            <w:vAlign w:val="center"/>
          </w:tcPr>
          <w:p w14:paraId="1E83593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12</w:t>
            </w:r>
          </w:p>
        </w:tc>
        <w:tc>
          <w:tcPr>
            <w:tcW w:w="2804" w:type="dxa"/>
          </w:tcPr>
          <w:p w14:paraId="3002D69F"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Atsparumas aplinkos poveikiui </w:t>
            </w:r>
          </w:p>
        </w:tc>
        <w:tc>
          <w:tcPr>
            <w:tcW w:w="1806" w:type="dxa"/>
          </w:tcPr>
          <w:p w14:paraId="77F04F5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Elektros, valdymo ir optinei dalims  ne mažesnė, kaip IP 66  pagal LST EN 60598-1, EN 60598-2-3  arba lygiaverčio </w:t>
            </w:r>
            <w:r w:rsidRPr="00B15662">
              <w:rPr>
                <w:rFonts w:ascii="Arial" w:hAnsi="Arial" w:cs="Arial"/>
                <w:b w:val="0"/>
                <w:bCs w:val="0"/>
                <w:sz w:val="22"/>
                <w:szCs w:val="22"/>
              </w:rPr>
              <w:lastRenderedPageBreak/>
              <w:t>standarto reikalavimus.</w:t>
            </w:r>
          </w:p>
        </w:tc>
        <w:tc>
          <w:tcPr>
            <w:tcW w:w="1493" w:type="dxa"/>
          </w:tcPr>
          <w:p w14:paraId="5921155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653DCA15"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0E7E690A"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3521FA7A" w14:textId="77777777" w:rsidTr="00F47932">
        <w:trPr>
          <w:jc w:val="center"/>
        </w:trPr>
        <w:tc>
          <w:tcPr>
            <w:tcW w:w="421" w:type="dxa"/>
            <w:vAlign w:val="center"/>
          </w:tcPr>
          <w:p w14:paraId="1754730D"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13</w:t>
            </w:r>
          </w:p>
        </w:tc>
        <w:tc>
          <w:tcPr>
            <w:tcW w:w="2804" w:type="dxa"/>
          </w:tcPr>
          <w:p w14:paraId="1DCE876D"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Šviestuvų elektrosaugos klasė</w:t>
            </w:r>
          </w:p>
        </w:tc>
        <w:tc>
          <w:tcPr>
            <w:tcW w:w="1806" w:type="dxa"/>
          </w:tcPr>
          <w:p w14:paraId="172E21F0"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Ne žemesnė kaip II (antra)</w:t>
            </w:r>
          </w:p>
        </w:tc>
        <w:tc>
          <w:tcPr>
            <w:tcW w:w="1493" w:type="dxa"/>
          </w:tcPr>
          <w:p w14:paraId="5FD8B6A6"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17E3DC91"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1B916D7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13F5A588" w14:textId="77777777" w:rsidTr="00F47932">
        <w:trPr>
          <w:jc w:val="center"/>
        </w:trPr>
        <w:tc>
          <w:tcPr>
            <w:tcW w:w="421" w:type="dxa"/>
            <w:vAlign w:val="center"/>
          </w:tcPr>
          <w:p w14:paraId="7392D848"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14</w:t>
            </w:r>
          </w:p>
        </w:tc>
        <w:tc>
          <w:tcPr>
            <w:tcW w:w="2804" w:type="dxa"/>
          </w:tcPr>
          <w:p w14:paraId="63804AAC"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Šviestuvų korpuso spalva</w:t>
            </w:r>
          </w:p>
        </w:tc>
        <w:tc>
          <w:tcPr>
            <w:tcW w:w="1806" w:type="dxa"/>
          </w:tcPr>
          <w:p w14:paraId="4BBDA6E3"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Pilka  </w:t>
            </w:r>
          </w:p>
        </w:tc>
        <w:tc>
          <w:tcPr>
            <w:tcW w:w="1493" w:type="dxa"/>
          </w:tcPr>
          <w:p w14:paraId="45B83CB7"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7FE01A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7693822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5B8D6554" w14:textId="77777777" w:rsidTr="00F47932">
        <w:trPr>
          <w:jc w:val="center"/>
        </w:trPr>
        <w:tc>
          <w:tcPr>
            <w:tcW w:w="421" w:type="dxa"/>
            <w:vAlign w:val="center"/>
          </w:tcPr>
          <w:p w14:paraId="51DC1A43"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15</w:t>
            </w:r>
          </w:p>
        </w:tc>
        <w:tc>
          <w:tcPr>
            <w:tcW w:w="2804" w:type="dxa"/>
          </w:tcPr>
          <w:p w14:paraId="03E85D9A"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Šviestuvo optinės dalies gaubtas, apsauginis stiklas</w:t>
            </w:r>
          </w:p>
        </w:tc>
        <w:tc>
          <w:tcPr>
            <w:tcW w:w="1806" w:type="dxa"/>
          </w:tcPr>
          <w:p w14:paraId="045B8795"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Pagamintas iš grūdinto stiklo</w:t>
            </w:r>
          </w:p>
        </w:tc>
        <w:tc>
          <w:tcPr>
            <w:tcW w:w="1493" w:type="dxa"/>
          </w:tcPr>
          <w:p w14:paraId="466D202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6377DE92"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08A275C9"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585EFB85" w14:textId="77777777" w:rsidTr="00F47932">
        <w:trPr>
          <w:jc w:val="center"/>
        </w:trPr>
        <w:tc>
          <w:tcPr>
            <w:tcW w:w="421" w:type="dxa"/>
            <w:vAlign w:val="center"/>
          </w:tcPr>
          <w:p w14:paraId="5A752207"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16</w:t>
            </w:r>
          </w:p>
        </w:tc>
        <w:tc>
          <w:tcPr>
            <w:tcW w:w="2804" w:type="dxa"/>
          </w:tcPr>
          <w:p w14:paraId="5AA7509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Šviestuvų korpusas, jo konstrukcija</w:t>
            </w:r>
          </w:p>
        </w:tc>
        <w:tc>
          <w:tcPr>
            <w:tcW w:w="1806" w:type="dxa"/>
          </w:tcPr>
          <w:p w14:paraId="5FCAA55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Korpusas pagamintas iš lieto aliuminio,   padengtas antikorozine danga, atsparus ultravioletiniams spinduliams, mechaniniams pažeidimams, nusidėvėjimui bei trinčiai. Optinė sistemos dalis atskirta nuo maitinimo šaltinio dalies sandaria pertvara.  Šviestuvo korpuso viršuje turi būti ,,NEMA“ standartinė 7 kontaktų jungtis šviestuvo valdikliui įmontuoti.</w:t>
            </w:r>
          </w:p>
        </w:tc>
        <w:tc>
          <w:tcPr>
            <w:tcW w:w="1493" w:type="dxa"/>
          </w:tcPr>
          <w:p w14:paraId="7C35CC33"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36E7B950"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72BD0468"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2728E53B" w14:textId="77777777" w:rsidTr="00F47932">
        <w:trPr>
          <w:jc w:val="center"/>
        </w:trPr>
        <w:tc>
          <w:tcPr>
            <w:tcW w:w="421" w:type="dxa"/>
            <w:vAlign w:val="center"/>
          </w:tcPr>
          <w:p w14:paraId="4EE41354"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17</w:t>
            </w:r>
          </w:p>
        </w:tc>
        <w:tc>
          <w:tcPr>
            <w:tcW w:w="2804" w:type="dxa"/>
          </w:tcPr>
          <w:p w14:paraId="1EC65A94"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Šviestuvų </w:t>
            </w:r>
            <w:proofErr w:type="spellStart"/>
            <w:r w:rsidRPr="00B15662">
              <w:rPr>
                <w:rFonts w:ascii="Arial" w:hAnsi="Arial" w:cs="Arial"/>
                <w:b w:val="0"/>
                <w:bCs w:val="0"/>
                <w:sz w:val="22"/>
                <w:szCs w:val="22"/>
              </w:rPr>
              <w:t>fotometriniai</w:t>
            </w:r>
            <w:proofErr w:type="spellEnd"/>
            <w:r w:rsidRPr="00B15662">
              <w:rPr>
                <w:rFonts w:ascii="Arial" w:hAnsi="Arial" w:cs="Arial"/>
                <w:b w:val="0"/>
                <w:bCs w:val="0"/>
                <w:sz w:val="22"/>
                <w:szCs w:val="22"/>
              </w:rPr>
              <w:t xml:space="preserve"> duomenys</w:t>
            </w:r>
          </w:p>
        </w:tc>
        <w:tc>
          <w:tcPr>
            <w:tcW w:w="1806" w:type="dxa"/>
          </w:tcPr>
          <w:p w14:paraId="3A8DAA2C"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proofErr w:type="spellStart"/>
            <w:r w:rsidRPr="00B15662">
              <w:rPr>
                <w:rFonts w:ascii="Arial" w:hAnsi="Arial" w:cs="Arial"/>
                <w:b w:val="0"/>
                <w:bCs w:val="0"/>
                <w:sz w:val="22"/>
                <w:szCs w:val="22"/>
              </w:rPr>
              <w:t>Fotometriniai</w:t>
            </w:r>
            <w:proofErr w:type="spellEnd"/>
            <w:r w:rsidRPr="00B15662">
              <w:rPr>
                <w:rFonts w:ascii="Arial" w:hAnsi="Arial" w:cs="Arial"/>
                <w:b w:val="0"/>
                <w:bCs w:val="0"/>
                <w:sz w:val="22"/>
                <w:szCs w:val="22"/>
              </w:rPr>
              <w:t xml:space="preserve"> duomenys </w:t>
            </w:r>
            <w:proofErr w:type="spellStart"/>
            <w:r w:rsidRPr="00B15662">
              <w:rPr>
                <w:rFonts w:ascii="Arial" w:hAnsi="Arial" w:cs="Arial"/>
                <w:b w:val="0"/>
                <w:bCs w:val="0"/>
                <w:sz w:val="22"/>
                <w:szCs w:val="22"/>
              </w:rPr>
              <w:t>DIALux</w:t>
            </w:r>
            <w:proofErr w:type="spellEnd"/>
            <w:r w:rsidRPr="00B15662">
              <w:rPr>
                <w:rFonts w:ascii="Arial" w:hAnsi="Arial" w:cs="Arial"/>
                <w:b w:val="0"/>
                <w:bCs w:val="0"/>
                <w:sz w:val="22"/>
                <w:szCs w:val="22"/>
              </w:rPr>
              <w:t xml:space="preserve">, </w:t>
            </w:r>
            <w:proofErr w:type="spellStart"/>
            <w:r w:rsidRPr="00B15662">
              <w:rPr>
                <w:rFonts w:ascii="Arial" w:hAnsi="Arial" w:cs="Arial"/>
                <w:b w:val="0"/>
                <w:bCs w:val="0"/>
                <w:sz w:val="22"/>
                <w:szCs w:val="22"/>
              </w:rPr>
              <w:t>DIALux</w:t>
            </w:r>
            <w:proofErr w:type="spellEnd"/>
            <w:r w:rsidRPr="00B15662">
              <w:rPr>
                <w:rFonts w:ascii="Arial" w:hAnsi="Arial" w:cs="Arial"/>
                <w:b w:val="0"/>
                <w:bCs w:val="0"/>
                <w:sz w:val="22"/>
                <w:szCs w:val="22"/>
              </w:rPr>
              <w:t xml:space="preserve"> </w:t>
            </w:r>
            <w:proofErr w:type="spellStart"/>
            <w:r w:rsidRPr="00B15662">
              <w:rPr>
                <w:rFonts w:ascii="Arial" w:hAnsi="Arial" w:cs="Arial"/>
                <w:b w:val="0"/>
                <w:bCs w:val="0"/>
                <w:sz w:val="22"/>
                <w:szCs w:val="22"/>
              </w:rPr>
              <w:t>evo</w:t>
            </w:r>
            <w:proofErr w:type="spellEnd"/>
            <w:r w:rsidRPr="00B15662">
              <w:rPr>
                <w:rFonts w:ascii="Arial" w:hAnsi="Arial" w:cs="Arial"/>
                <w:b w:val="0"/>
                <w:bCs w:val="0"/>
                <w:sz w:val="22"/>
                <w:szCs w:val="22"/>
              </w:rPr>
              <w:t xml:space="preserve"> ar kitomis apšvietimo projektavimo programomis</w:t>
            </w:r>
            <w:r w:rsidRPr="00B15662">
              <w:rPr>
                <w:rFonts w:ascii="Arial" w:hAnsi="Arial" w:cs="Arial"/>
                <w:sz w:val="22"/>
                <w:szCs w:val="22"/>
              </w:rPr>
              <w:t xml:space="preserve"> </w:t>
            </w:r>
            <w:r w:rsidRPr="00B15662">
              <w:rPr>
                <w:rFonts w:ascii="Arial" w:hAnsi="Arial" w:cs="Arial"/>
                <w:b w:val="0"/>
                <w:bCs w:val="0"/>
                <w:sz w:val="22"/>
                <w:szCs w:val="22"/>
              </w:rPr>
              <w:t xml:space="preserve">skaičiavimai.  </w:t>
            </w:r>
          </w:p>
        </w:tc>
        <w:tc>
          <w:tcPr>
            <w:tcW w:w="1493" w:type="dxa"/>
          </w:tcPr>
          <w:p w14:paraId="67C61B9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361E8119"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4B4B69D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3B3728CD" w14:textId="77777777" w:rsidTr="00F47932">
        <w:trPr>
          <w:jc w:val="center"/>
        </w:trPr>
        <w:tc>
          <w:tcPr>
            <w:tcW w:w="421" w:type="dxa"/>
            <w:vAlign w:val="center"/>
          </w:tcPr>
          <w:p w14:paraId="66EEC6C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18</w:t>
            </w:r>
          </w:p>
        </w:tc>
        <w:tc>
          <w:tcPr>
            <w:tcW w:w="2804" w:type="dxa"/>
          </w:tcPr>
          <w:p w14:paraId="714C7890"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Reikalavimai techniniam aptarnavimui</w:t>
            </w:r>
          </w:p>
        </w:tc>
        <w:tc>
          <w:tcPr>
            <w:tcW w:w="1806" w:type="dxa"/>
          </w:tcPr>
          <w:p w14:paraId="1DBA15F7" w14:textId="77777777" w:rsidR="00F47932" w:rsidRPr="00B15662" w:rsidRDefault="00F47932" w:rsidP="002E5373">
            <w:pPr>
              <w:pStyle w:val="Bodytext90"/>
              <w:shd w:val="clear" w:color="auto" w:fill="auto"/>
              <w:spacing w:line="240" w:lineRule="auto"/>
              <w:jc w:val="both"/>
              <w:rPr>
                <w:rFonts w:ascii="Arial" w:hAnsi="Arial" w:cs="Arial"/>
                <w:sz w:val="22"/>
                <w:szCs w:val="22"/>
              </w:rPr>
            </w:pPr>
            <w:r w:rsidRPr="00B15662">
              <w:rPr>
                <w:rFonts w:ascii="Arial" w:hAnsi="Arial" w:cs="Arial"/>
                <w:b w:val="0"/>
                <w:bCs w:val="0"/>
                <w:sz w:val="22"/>
                <w:szCs w:val="22"/>
              </w:rPr>
              <w:t>Vykdant aptarnavimo darbus maitinimo šaltinio dalis, atidaroma ir uždaroma be įrankių, nenuimant šviestuvo nuo</w:t>
            </w:r>
            <w:r w:rsidRPr="00B15662">
              <w:rPr>
                <w:rFonts w:ascii="Arial" w:hAnsi="Arial" w:cs="Arial"/>
                <w:sz w:val="22"/>
                <w:szCs w:val="22"/>
              </w:rPr>
              <w:t xml:space="preserve"> </w:t>
            </w:r>
            <w:r w:rsidRPr="00B15662">
              <w:rPr>
                <w:rFonts w:ascii="Arial" w:hAnsi="Arial" w:cs="Arial"/>
                <w:b w:val="0"/>
                <w:bCs w:val="0"/>
                <w:sz w:val="22"/>
                <w:szCs w:val="22"/>
              </w:rPr>
              <w:t xml:space="preserve">atramos ar gembės ir nekeičiant </w:t>
            </w:r>
            <w:r w:rsidRPr="00B15662">
              <w:rPr>
                <w:rFonts w:ascii="Arial" w:hAnsi="Arial" w:cs="Arial"/>
                <w:b w:val="0"/>
                <w:bCs w:val="0"/>
                <w:sz w:val="22"/>
                <w:szCs w:val="22"/>
              </w:rPr>
              <w:lastRenderedPageBreak/>
              <w:t>šviestuvo padėties.</w:t>
            </w:r>
          </w:p>
        </w:tc>
        <w:tc>
          <w:tcPr>
            <w:tcW w:w="1493" w:type="dxa"/>
          </w:tcPr>
          <w:p w14:paraId="06E95CB5"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196332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3A35C0ED"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0BA8ED4B" w14:textId="77777777" w:rsidTr="00F47932">
        <w:trPr>
          <w:jc w:val="center"/>
        </w:trPr>
        <w:tc>
          <w:tcPr>
            <w:tcW w:w="421" w:type="dxa"/>
            <w:vAlign w:val="center"/>
          </w:tcPr>
          <w:p w14:paraId="4E251F1B"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19</w:t>
            </w:r>
          </w:p>
        </w:tc>
        <w:tc>
          <w:tcPr>
            <w:tcW w:w="2804" w:type="dxa"/>
          </w:tcPr>
          <w:p w14:paraId="0127387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Šviestuvų tvirtinimas prie  gembės</w:t>
            </w:r>
          </w:p>
        </w:tc>
        <w:tc>
          <w:tcPr>
            <w:tcW w:w="1806" w:type="dxa"/>
          </w:tcPr>
          <w:p w14:paraId="58ADBEB0"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 Šviestuvai turi  būti sumontuoti ant    40÷60 mm diametro horizontalių gembių arba specialių tvirtinimo elementų. Tvirtinimo varžtai iš nerūdijančio plieno.</w:t>
            </w:r>
          </w:p>
        </w:tc>
        <w:tc>
          <w:tcPr>
            <w:tcW w:w="1493" w:type="dxa"/>
          </w:tcPr>
          <w:p w14:paraId="1C794C25"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746ADD16"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42B0974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3E959822" w14:textId="77777777" w:rsidTr="00F47932">
        <w:trPr>
          <w:jc w:val="center"/>
        </w:trPr>
        <w:tc>
          <w:tcPr>
            <w:tcW w:w="421" w:type="dxa"/>
            <w:vAlign w:val="center"/>
          </w:tcPr>
          <w:p w14:paraId="6AA40FF0"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20</w:t>
            </w:r>
          </w:p>
        </w:tc>
        <w:tc>
          <w:tcPr>
            <w:tcW w:w="2804" w:type="dxa"/>
          </w:tcPr>
          <w:p w14:paraId="33046525"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Galimybė reguliuoti šviestuvo polinkio kampą  horizontalios apšvietimo  plokštumos atžvilgiu</w:t>
            </w:r>
          </w:p>
        </w:tc>
        <w:tc>
          <w:tcPr>
            <w:tcW w:w="1806" w:type="dxa"/>
          </w:tcPr>
          <w:p w14:paraId="4AA9190D"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Galimas reguliavimas  +/-15</w:t>
            </w:r>
            <w:r w:rsidRPr="00B15662">
              <w:rPr>
                <w:rFonts w:ascii="Arial" w:eastAsia="Calibri" w:hAnsi="Arial" w:cs="Arial"/>
                <w:b w:val="0"/>
                <w:bCs w:val="0"/>
                <w:sz w:val="22"/>
                <w:szCs w:val="22"/>
              </w:rPr>
              <w:sym w:font="Symbol" w:char="F0B0"/>
            </w:r>
            <w:r w:rsidRPr="00B15662">
              <w:rPr>
                <w:rFonts w:ascii="Arial" w:hAnsi="Arial" w:cs="Arial"/>
                <w:b w:val="0"/>
                <w:bCs w:val="0"/>
                <w:sz w:val="22"/>
                <w:szCs w:val="22"/>
              </w:rPr>
              <w:t xml:space="preserve"> kampu.</w:t>
            </w:r>
          </w:p>
        </w:tc>
        <w:tc>
          <w:tcPr>
            <w:tcW w:w="1493" w:type="dxa"/>
          </w:tcPr>
          <w:p w14:paraId="5432F50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1EF815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1C428283"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5F43E47F" w14:textId="77777777" w:rsidTr="00F47932">
        <w:trPr>
          <w:jc w:val="center"/>
        </w:trPr>
        <w:tc>
          <w:tcPr>
            <w:tcW w:w="421" w:type="dxa"/>
            <w:vAlign w:val="center"/>
          </w:tcPr>
          <w:p w14:paraId="0BFA2134"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21</w:t>
            </w:r>
          </w:p>
        </w:tc>
        <w:tc>
          <w:tcPr>
            <w:tcW w:w="2804" w:type="dxa"/>
          </w:tcPr>
          <w:p w14:paraId="15D87AFF"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Šviestuvų registracija</w:t>
            </w:r>
          </w:p>
        </w:tc>
        <w:tc>
          <w:tcPr>
            <w:tcW w:w="1806" w:type="dxa"/>
          </w:tcPr>
          <w:p w14:paraId="2CF33778"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Elektroninė šviestuvų registracija naudojant QR kodą, kurio pagalba pateikiami pagrindiniai parametrai. Kodas turi būti nuskaitomas bet kuriuo mobiliuoju įrenginiu su QR kodo nuskaitymo programa. Ant šviestuvų korpuso privalo būti QR ženklas.</w:t>
            </w:r>
          </w:p>
        </w:tc>
        <w:tc>
          <w:tcPr>
            <w:tcW w:w="1493" w:type="dxa"/>
          </w:tcPr>
          <w:p w14:paraId="09A3BE3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69C5836C"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594FA398"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5079302B" w14:textId="77777777" w:rsidTr="00F47932">
        <w:trPr>
          <w:jc w:val="center"/>
        </w:trPr>
        <w:tc>
          <w:tcPr>
            <w:tcW w:w="421" w:type="dxa"/>
            <w:vAlign w:val="center"/>
          </w:tcPr>
          <w:p w14:paraId="4AA1B3A7"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22</w:t>
            </w:r>
          </w:p>
        </w:tc>
        <w:tc>
          <w:tcPr>
            <w:tcW w:w="2804" w:type="dxa"/>
          </w:tcPr>
          <w:p w14:paraId="3875ED8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Šviestuvų maitinimo šaltinis, bendrieji reikalavimai, funkcijos</w:t>
            </w:r>
          </w:p>
        </w:tc>
        <w:tc>
          <w:tcPr>
            <w:tcW w:w="1806" w:type="dxa"/>
          </w:tcPr>
          <w:p w14:paraId="1F252D8E" w14:textId="77777777" w:rsidR="00F47932" w:rsidRPr="00B15662" w:rsidRDefault="00F47932" w:rsidP="002E5373">
            <w:pPr>
              <w:pStyle w:val="Bodytext90"/>
              <w:jc w:val="both"/>
              <w:rPr>
                <w:rFonts w:ascii="Arial" w:hAnsi="Arial" w:cs="Arial"/>
                <w:b w:val="0"/>
                <w:bCs w:val="0"/>
                <w:sz w:val="22"/>
                <w:szCs w:val="22"/>
              </w:rPr>
            </w:pPr>
            <w:r w:rsidRPr="00B15662">
              <w:rPr>
                <w:rFonts w:ascii="Arial" w:hAnsi="Arial" w:cs="Arial"/>
                <w:b w:val="0"/>
                <w:bCs w:val="0"/>
                <w:sz w:val="22"/>
                <w:szCs w:val="22"/>
              </w:rPr>
              <w:t xml:space="preserve">1. Skirtas LED šviestuvams išorės apšvietimui; </w:t>
            </w:r>
          </w:p>
          <w:p w14:paraId="70516332"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 xml:space="preserve">2. Privaloma apsauga nuo trumpojo sujungimo, perkaitimo, perkrovos ir apkrovos dingimo;                                          3. Įtampa  230V/50Hz;                       4. Pritemdymo </w:t>
            </w:r>
            <w:r w:rsidRPr="00B15662">
              <w:rPr>
                <w:rFonts w:ascii="Arial" w:hAnsi="Arial" w:cs="Arial"/>
                <w:b w:val="0"/>
                <w:bCs w:val="0"/>
                <w:sz w:val="22"/>
                <w:szCs w:val="22"/>
              </w:rPr>
              <w:lastRenderedPageBreak/>
              <w:t xml:space="preserve">diapazonas 100-30%;                                                5. Šviesos srauto kompensavimas (CLO);                                            6. Apsaugos klasė ne mažiau IP20;                                                7. Turi būti autonominio pritemdymo režimas, DALI (pagal protokolą IEC 62386-102).                     </w:t>
            </w:r>
          </w:p>
        </w:tc>
        <w:tc>
          <w:tcPr>
            <w:tcW w:w="1493" w:type="dxa"/>
          </w:tcPr>
          <w:p w14:paraId="7D57615B"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1C3EEB5A"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34D7A8F3"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64FC31D8" w14:textId="77777777" w:rsidTr="00F47932">
        <w:trPr>
          <w:jc w:val="center"/>
        </w:trPr>
        <w:tc>
          <w:tcPr>
            <w:tcW w:w="421" w:type="dxa"/>
            <w:vAlign w:val="center"/>
          </w:tcPr>
          <w:p w14:paraId="5439BCCF"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23</w:t>
            </w:r>
          </w:p>
        </w:tc>
        <w:tc>
          <w:tcPr>
            <w:tcW w:w="2804" w:type="dxa"/>
          </w:tcPr>
          <w:p w14:paraId="460D2D36"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CE ženklinimas</w:t>
            </w:r>
          </w:p>
        </w:tc>
        <w:tc>
          <w:tcPr>
            <w:tcW w:w="1806" w:type="dxa"/>
          </w:tcPr>
          <w:p w14:paraId="028C4C8F"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Šviestuvai turi turėti CE ženklinimą.</w:t>
            </w:r>
          </w:p>
        </w:tc>
        <w:tc>
          <w:tcPr>
            <w:tcW w:w="1493" w:type="dxa"/>
          </w:tcPr>
          <w:p w14:paraId="5B61B88E"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4EF1F8AD"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33DDF491"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r w:rsidR="00F47932" w:rsidRPr="00B15662" w14:paraId="222E21BB" w14:textId="77777777" w:rsidTr="00F47932">
        <w:trPr>
          <w:jc w:val="center"/>
        </w:trPr>
        <w:tc>
          <w:tcPr>
            <w:tcW w:w="421" w:type="dxa"/>
            <w:vAlign w:val="center"/>
          </w:tcPr>
          <w:p w14:paraId="3A111D23"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24</w:t>
            </w:r>
          </w:p>
        </w:tc>
        <w:tc>
          <w:tcPr>
            <w:tcW w:w="2804" w:type="dxa"/>
          </w:tcPr>
          <w:p w14:paraId="3D97903F"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Šviestuvams suteikiama garantija</w:t>
            </w:r>
          </w:p>
        </w:tc>
        <w:tc>
          <w:tcPr>
            <w:tcW w:w="1806" w:type="dxa"/>
          </w:tcPr>
          <w:p w14:paraId="7A859421" w14:textId="77777777" w:rsidR="00F47932" w:rsidRPr="00B15662" w:rsidRDefault="00F47932" w:rsidP="002E5373">
            <w:pPr>
              <w:pStyle w:val="Bodytext90"/>
              <w:shd w:val="clear" w:color="auto" w:fill="auto"/>
              <w:spacing w:line="240" w:lineRule="auto"/>
              <w:jc w:val="both"/>
              <w:rPr>
                <w:rFonts w:ascii="Arial" w:hAnsi="Arial" w:cs="Arial"/>
                <w:b w:val="0"/>
                <w:bCs w:val="0"/>
                <w:sz w:val="22"/>
                <w:szCs w:val="22"/>
              </w:rPr>
            </w:pPr>
            <w:r w:rsidRPr="00B15662">
              <w:rPr>
                <w:rFonts w:ascii="Arial" w:hAnsi="Arial" w:cs="Arial"/>
                <w:b w:val="0"/>
                <w:bCs w:val="0"/>
                <w:sz w:val="22"/>
                <w:szCs w:val="22"/>
              </w:rPr>
              <w:t>Ne mažiau 10 metų.</w:t>
            </w:r>
          </w:p>
        </w:tc>
        <w:tc>
          <w:tcPr>
            <w:tcW w:w="1493" w:type="dxa"/>
          </w:tcPr>
          <w:p w14:paraId="7190AE9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628" w:type="dxa"/>
          </w:tcPr>
          <w:p w14:paraId="5687F4AF"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c>
          <w:tcPr>
            <w:tcW w:w="1476" w:type="dxa"/>
          </w:tcPr>
          <w:p w14:paraId="38C2BF35" w14:textId="77777777" w:rsidR="00F47932" w:rsidRPr="00B15662" w:rsidRDefault="00F47932" w:rsidP="002E5373">
            <w:pPr>
              <w:pStyle w:val="Bodytext90"/>
              <w:shd w:val="clear" w:color="auto" w:fill="auto"/>
              <w:spacing w:line="240" w:lineRule="auto"/>
              <w:jc w:val="both"/>
              <w:rPr>
                <w:rFonts w:ascii="Arial" w:hAnsi="Arial" w:cs="Arial"/>
                <w:sz w:val="22"/>
                <w:szCs w:val="22"/>
              </w:rPr>
            </w:pPr>
          </w:p>
        </w:tc>
      </w:tr>
    </w:tbl>
    <w:p w14:paraId="5ED0D5BA" w14:textId="77777777" w:rsidR="00F47932" w:rsidRPr="00B15662" w:rsidRDefault="00F47932" w:rsidP="00F47932">
      <w:pPr>
        <w:rPr>
          <w:rFonts w:ascii="Arial" w:hAnsi="Arial" w:cs="Arial"/>
          <w:sz w:val="22"/>
          <w:szCs w:val="22"/>
        </w:rPr>
      </w:pPr>
    </w:p>
    <w:p w14:paraId="0CA435C3" w14:textId="77777777" w:rsidR="00F47932" w:rsidRPr="00B15662" w:rsidRDefault="00F47932" w:rsidP="00F47932">
      <w:pPr>
        <w:rPr>
          <w:rFonts w:ascii="Arial" w:hAnsi="Arial" w:cs="Arial"/>
          <w:sz w:val="22"/>
          <w:szCs w:val="22"/>
        </w:rPr>
      </w:pPr>
    </w:p>
    <w:p w14:paraId="28E70C62" w14:textId="77777777" w:rsidR="00F47932" w:rsidRDefault="00F47932"/>
    <w:sectPr w:rsidR="00F479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932"/>
    <w:rsid w:val="00012FF8"/>
    <w:rsid w:val="00F47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FF81E"/>
  <w15:chartTrackingRefBased/>
  <w15:docId w15:val="{B2ED46D6-1D2E-4865-9E19-C5ADEDD16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932"/>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F47932"/>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47932"/>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47932"/>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47932"/>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F47932"/>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F47932"/>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F47932"/>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F47932"/>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F47932"/>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7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7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7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7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7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7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7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7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7932"/>
    <w:rPr>
      <w:rFonts w:eastAsiaTheme="majorEastAsia" w:cstheme="majorBidi"/>
      <w:color w:val="272727" w:themeColor="text1" w:themeTint="D8"/>
    </w:rPr>
  </w:style>
  <w:style w:type="paragraph" w:styleId="Title">
    <w:name w:val="Title"/>
    <w:basedOn w:val="Normal"/>
    <w:next w:val="Normal"/>
    <w:link w:val="TitleChar"/>
    <w:uiPriority w:val="10"/>
    <w:qFormat/>
    <w:rsid w:val="00F47932"/>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47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7932"/>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47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793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F47932"/>
    <w:rPr>
      <w:i/>
      <w:iCs/>
      <w:color w:val="404040" w:themeColor="text1" w:themeTint="BF"/>
    </w:rPr>
  </w:style>
  <w:style w:type="paragraph" w:styleId="ListParagraph">
    <w:name w:val="List Paragraph"/>
    <w:basedOn w:val="Normal"/>
    <w:uiPriority w:val="34"/>
    <w:qFormat/>
    <w:rsid w:val="00F47932"/>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F47932"/>
    <w:rPr>
      <w:i/>
      <w:iCs/>
      <w:color w:val="0F4761" w:themeColor="accent1" w:themeShade="BF"/>
    </w:rPr>
  </w:style>
  <w:style w:type="paragraph" w:styleId="IntenseQuote">
    <w:name w:val="Intense Quote"/>
    <w:basedOn w:val="Normal"/>
    <w:next w:val="Normal"/>
    <w:link w:val="IntenseQuoteChar"/>
    <w:uiPriority w:val="30"/>
    <w:qFormat/>
    <w:rsid w:val="00F4793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F47932"/>
    <w:rPr>
      <w:i/>
      <w:iCs/>
      <w:color w:val="0F4761" w:themeColor="accent1" w:themeShade="BF"/>
    </w:rPr>
  </w:style>
  <w:style w:type="character" w:styleId="IntenseReference">
    <w:name w:val="Intense Reference"/>
    <w:basedOn w:val="DefaultParagraphFont"/>
    <w:uiPriority w:val="32"/>
    <w:qFormat/>
    <w:rsid w:val="00F47932"/>
    <w:rPr>
      <w:b/>
      <w:bCs/>
      <w:smallCaps/>
      <w:color w:val="0F4761" w:themeColor="accent1" w:themeShade="BF"/>
      <w:spacing w:val="5"/>
    </w:rPr>
  </w:style>
  <w:style w:type="table" w:styleId="TableGrid">
    <w:name w:val="Table Grid"/>
    <w:basedOn w:val="TableNormal"/>
    <w:uiPriority w:val="39"/>
    <w:rsid w:val="00F47932"/>
    <w:pPr>
      <w:spacing w:after="0" w:line="240" w:lineRule="auto"/>
    </w:pPr>
    <w:rPr>
      <w:rFonts w:ascii="Arial Narrow" w:hAnsi="Arial Narrow"/>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9">
    <w:name w:val="Body text (9)_"/>
    <w:link w:val="Bodytext90"/>
    <w:rsid w:val="00F47932"/>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47932"/>
    <w:pPr>
      <w:shd w:val="clear" w:color="auto" w:fill="FFFFFF"/>
      <w:spacing w:line="274" w:lineRule="exact"/>
      <w:jc w:val="left"/>
    </w:pPr>
    <w:rPr>
      <w:rFonts w:eastAsiaTheme="minorHAnsi"/>
      <w:b/>
      <w:bCs/>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2385</Words>
  <Characters>1361</Characters>
  <Application>Microsoft Office Word</Application>
  <DocSecurity>0</DocSecurity>
  <Lines>11</Lines>
  <Paragraphs>7</Paragraphs>
  <ScaleCrop>false</ScaleCrop>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1</cp:revision>
  <dcterms:created xsi:type="dcterms:W3CDTF">2025-02-10T14:20:00Z</dcterms:created>
  <dcterms:modified xsi:type="dcterms:W3CDTF">2025-02-10T14:23:00Z</dcterms:modified>
</cp:coreProperties>
</file>